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C811E5" w:rsidRPr="00F94532" w:rsidTr="00862C3C">
        <w:trPr>
          <w:trHeight w:val="1560"/>
          <w:tblCellSpacing w:w="15" w:type="dxa"/>
        </w:trPr>
        <w:tc>
          <w:tcPr>
            <w:tcW w:w="4967" w:type="pct"/>
            <w:vAlign w:val="center"/>
            <w:hideMark/>
          </w:tcPr>
          <w:p w:rsidR="00F94532" w:rsidRPr="00F94532" w:rsidRDefault="00F94532" w:rsidP="00F94532">
            <w:pPr>
              <w:spacing w:after="0" w:line="240" w:lineRule="auto"/>
              <w:jc w:val="both"/>
              <w:rPr>
                <w:rFonts w:asciiTheme="majorHAnsi" w:hAnsiTheme="majorHAnsi"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94532" w:rsidRPr="00F94532" w:rsidTr="00F94532">
              <w:tc>
                <w:tcPr>
                  <w:tcW w:w="3187" w:type="dxa"/>
                  <w:vAlign w:val="center"/>
                </w:tcPr>
                <w:p w:rsidR="00F94532" w:rsidRPr="007A6B7C" w:rsidRDefault="007A6B7C" w:rsidP="007A6B7C">
                  <w:pPr>
                    <w:spacing w:after="0" w:line="240" w:lineRule="auto"/>
                    <w:rPr>
                      <w:rFonts w:asciiTheme="majorHAnsi" w:hAnsiTheme="majorHAnsi" w:cs="Arial"/>
                      <w:b/>
                      <w:color w:val="C00000"/>
                      <w:sz w:val="24"/>
                      <w:szCs w:val="24"/>
                    </w:rPr>
                  </w:pPr>
                  <w:r w:rsidRPr="007A6B7C">
                    <w:rPr>
                      <w:rFonts w:asciiTheme="majorHAnsi" w:hAnsiTheme="majorHAnsi" w:cs="Arial"/>
                      <w:b/>
                      <w:color w:val="C00000"/>
                      <w:sz w:val="24"/>
                      <w:szCs w:val="24"/>
                    </w:rPr>
                    <w:t>Fuar Organizasyonu</w:t>
                  </w:r>
                </w:p>
              </w:tc>
              <w:tc>
                <w:tcPr>
                  <w:tcW w:w="5875" w:type="dxa"/>
                  <w:vAlign w:val="center"/>
                </w:tcPr>
                <w:p w:rsidR="00F94532" w:rsidRDefault="00F94532"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7A6B7C" w:rsidRPr="00F94532" w:rsidTr="00F94532">
              <w:tc>
                <w:tcPr>
                  <w:tcW w:w="3187" w:type="dxa"/>
                  <w:vAlign w:val="center"/>
                </w:tcPr>
                <w:p w:rsidR="007A6B7C" w:rsidRPr="007A6B7C" w:rsidRDefault="007A6B7C" w:rsidP="007A6B7C">
                  <w:pPr>
                    <w:spacing w:after="0" w:line="240" w:lineRule="auto"/>
                    <w:rPr>
                      <w:rFonts w:asciiTheme="majorHAnsi" w:hAnsiTheme="majorHAnsi" w:cs="Arial"/>
                      <w:b/>
                      <w:color w:val="C00000"/>
                      <w:sz w:val="24"/>
                      <w:szCs w:val="24"/>
                    </w:rPr>
                  </w:pPr>
                  <w:r w:rsidRPr="007A6B7C">
                    <w:rPr>
                      <w:rFonts w:asciiTheme="majorHAnsi" w:hAnsiTheme="majorHAnsi" w:cs="Arial"/>
                      <w:b/>
                      <w:color w:val="C00000"/>
                      <w:sz w:val="24"/>
                      <w:szCs w:val="24"/>
                    </w:rPr>
                    <w:t>Fuar Organizasyon Tarihi</w:t>
                  </w:r>
                </w:p>
              </w:tc>
              <w:tc>
                <w:tcPr>
                  <w:tcW w:w="5875" w:type="dxa"/>
                  <w:vAlign w:val="center"/>
                </w:tcPr>
                <w:p w:rsidR="007A6B7C" w:rsidRDefault="007A6B7C"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7A6B7C" w:rsidRPr="00F94532" w:rsidTr="00F94532">
              <w:tc>
                <w:tcPr>
                  <w:tcW w:w="3187" w:type="dxa"/>
                  <w:vAlign w:val="center"/>
                </w:tcPr>
                <w:p w:rsidR="007A6B7C" w:rsidRPr="007A6B7C" w:rsidRDefault="007A6B7C" w:rsidP="007A6B7C">
                  <w:pPr>
                    <w:spacing w:after="0" w:line="240" w:lineRule="auto"/>
                    <w:rPr>
                      <w:rFonts w:asciiTheme="majorHAnsi" w:hAnsiTheme="majorHAnsi" w:cs="Arial"/>
                      <w:b/>
                      <w:color w:val="C00000"/>
                      <w:sz w:val="24"/>
                      <w:szCs w:val="24"/>
                    </w:rPr>
                  </w:pPr>
                  <w:r w:rsidRPr="007A6B7C">
                    <w:rPr>
                      <w:rFonts w:asciiTheme="majorHAnsi" w:hAnsiTheme="majorHAnsi" w:cs="Arial"/>
                      <w:b/>
                      <w:color w:val="C00000"/>
                      <w:sz w:val="24"/>
                      <w:szCs w:val="24"/>
                    </w:rPr>
                    <w:t>Katılımcı Firma</w:t>
                  </w:r>
                </w:p>
              </w:tc>
              <w:tc>
                <w:tcPr>
                  <w:tcW w:w="5875" w:type="dxa"/>
                  <w:vAlign w:val="center"/>
                </w:tcPr>
                <w:p w:rsidR="007A6B7C" w:rsidRDefault="007A6B7C"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9B04E5" w:rsidRPr="00F94532" w:rsidTr="00F94532">
              <w:tc>
                <w:tcPr>
                  <w:tcW w:w="3187" w:type="dxa"/>
                  <w:vAlign w:val="center"/>
                </w:tcPr>
                <w:p w:rsidR="009B04E5" w:rsidRPr="007A6B7C" w:rsidRDefault="009B04E5" w:rsidP="007A6B7C">
                  <w:pPr>
                    <w:spacing w:after="0" w:line="240" w:lineRule="auto"/>
                    <w:rPr>
                      <w:rFonts w:asciiTheme="majorHAnsi" w:hAnsiTheme="majorHAnsi" w:cs="Arial"/>
                      <w:b/>
                      <w:color w:val="C00000"/>
                      <w:sz w:val="24"/>
                      <w:szCs w:val="24"/>
                    </w:rPr>
                  </w:pPr>
                  <w:r w:rsidRPr="007A6B7C">
                    <w:rPr>
                      <w:rFonts w:asciiTheme="majorHAnsi" w:hAnsiTheme="majorHAnsi" w:cs="Arial"/>
                      <w:b/>
                      <w:color w:val="C00000"/>
                      <w:sz w:val="24"/>
                      <w:szCs w:val="24"/>
                    </w:rPr>
                    <w:t>Oda Sicil No</w:t>
                  </w:r>
                </w:p>
              </w:tc>
              <w:tc>
                <w:tcPr>
                  <w:tcW w:w="5875" w:type="dxa"/>
                  <w:vAlign w:val="center"/>
                </w:tcPr>
                <w:p w:rsidR="009B04E5" w:rsidRDefault="009B04E5"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9B04E5" w:rsidRPr="00F94532" w:rsidTr="00F67D54">
              <w:tc>
                <w:tcPr>
                  <w:tcW w:w="9062" w:type="dxa"/>
                  <w:gridSpan w:val="2"/>
                  <w:vAlign w:val="center"/>
                </w:tcPr>
                <w:p w:rsidR="008663C3" w:rsidRDefault="008663C3" w:rsidP="009B04E5">
                  <w:pPr>
                    <w:spacing w:after="0" w:line="240" w:lineRule="auto"/>
                    <w:jc w:val="center"/>
                    <w:rPr>
                      <w:rFonts w:asciiTheme="majorHAnsi" w:hAnsiTheme="majorHAnsi" w:cs="Arial"/>
                      <w:b/>
                      <w:color w:val="C00000"/>
                      <w:sz w:val="24"/>
                      <w:szCs w:val="24"/>
                    </w:rPr>
                  </w:pPr>
                </w:p>
                <w:p w:rsidR="009B04E5" w:rsidRDefault="009B04E5" w:rsidP="009B04E5">
                  <w:pPr>
                    <w:spacing w:after="0" w:line="240" w:lineRule="auto"/>
                    <w:jc w:val="center"/>
                    <w:rPr>
                      <w:rFonts w:asciiTheme="majorHAnsi" w:hAnsiTheme="majorHAnsi" w:cs="Arial"/>
                      <w:b/>
                      <w:color w:val="C00000"/>
                      <w:sz w:val="24"/>
                      <w:szCs w:val="24"/>
                    </w:rPr>
                  </w:pPr>
                  <w:r w:rsidRPr="009B04E5">
                    <w:rPr>
                      <w:rFonts w:asciiTheme="majorHAnsi" w:hAnsiTheme="majorHAnsi" w:cs="Arial"/>
                      <w:b/>
                      <w:color w:val="C00000"/>
                      <w:sz w:val="24"/>
                      <w:szCs w:val="24"/>
                    </w:rPr>
                    <w:t>FUAR</w:t>
                  </w:r>
                  <w:r w:rsidR="008663C3">
                    <w:rPr>
                      <w:rFonts w:asciiTheme="majorHAnsi" w:hAnsiTheme="majorHAnsi" w:cs="Arial"/>
                      <w:b/>
                      <w:color w:val="C00000"/>
                      <w:sz w:val="24"/>
                      <w:szCs w:val="24"/>
                    </w:rPr>
                    <w:t xml:space="preserve"> ZİYARETİNE</w:t>
                  </w:r>
                  <w:r w:rsidRPr="009B04E5">
                    <w:rPr>
                      <w:rFonts w:asciiTheme="majorHAnsi" w:hAnsiTheme="majorHAnsi" w:cs="Arial"/>
                      <w:b/>
                      <w:color w:val="C00000"/>
                      <w:sz w:val="24"/>
                      <w:szCs w:val="24"/>
                    </w:rPr>
                    <w:t xml:space="preserve"> KATILACAK OLAN FİRMA</w:t>
                  </w:r>
                  <w:r w:rsidR="002A56CB">
                    <w:rPr>
                      <w:rFonts w:asciiTheme="majorHAnsi" w:hAnsiTheme="majorHAnsi" w:cs="Arial"/>
                      <w:b/>
                      <w:color w:val="C00000"/>
                      <w:sz w:val="24"/>
                      <w:szCs w:val="24"/>
                    </w:rPr>
                    <w:t xml:space="preserve"> / ŞİRKET</w:t>
                  </w:r>
                  <w:r w:rsidRPr="009B04E5">
                    <w:rPr>
                      <w:rFonts w:asciiTheme="majorHAnsi" w:hAnsiTheme="majorHAnsi" w:cs="Arial"/>
                      <w:b/>
                      <w:color w:val="C00000"/>
                      <w:sz w:val="24"/>
                      <w:szCs w:val="24"/>
                    </w:rPr>
                    <w:t xml:space="preserve"> TEMSİLCİSİ BİLGİLERİ</w:t>
                  </w:r>
                </w:p>
                <w:p w:rsidR="008663C3" w:rsidRPr="009B04E5" w:rsidRDefault="008663C3" w:rsidP="009B04E5">
                  <w:pPr>
                    <w:spacing w:after="0" w:line="240" w:lineRule="auto"/>
                    <w:jc w:val="center"/>
                    <w:rPr>
                      <w:rFonts w:asciiTheme="majorHAnsi" w:hAnsiTheme="majorHAnsi" w:cs="Arial"/>
                      <w:b/>
                      <w:color w:val="C00000"/>
                      <w:sz w:val="24"/>
                      <w:szCs w:val="24"/>
                    </w:rPr>
                  </w:pPr>
                </w:p>
              </w:tc>
            </w:tr>
            <w:tr w:rsidR="00F94532" w:rsidRPr="00F94532" w:rsidTr="00F94532">
              <w:tc>
                <w:tcPr>
                  <w:tcW w:w="3187" w:type="dxa"/>
                  <w:vAlign w:val="center"/>
                </w:tcPr>
                <w:p w:rsidR="00F94532" w:rsidRPr="007A6B7C" w:rsidRDefault="009B04E5" w:rsidP="007A6B7C">
                  <w:pPr>
                    <w:spacing w:after="0" w:line="240" w:lineRule="auto"/>
                    <w:rPr>
                      <w:rFonts w:asciiTheme="majorHAnsi" w:hAnsiTheme="majorHAnsi" w:cs="Arial"/>
                      <w:b/>
                      <w:color w:val="C00000"/>
                      <w:sz w:val="24"/>
                      <w:szCs w:val="24"/>
                    </w:rPr>
                  </w:pPr>
                  <w:r>
                    <w:rPr>
                      <w:rFonts w:asciiTheme="majorHAnsi" w:hAnsiTheme="majorHAnsi" w:cs="Arial"/>
                      <w:b/>
                      <w:color w:val="C00000"/>
                      <w:sz w:val="24"/>
                      <w:szCs w:val="24"/>
                    </w:rPr>
                    <w:t>Adı ve Soyadı</w:t>
                  </w:r>
                </w:p>
              </w:tc>
              <w:tc>
                <w:tcPr>
                  <w:tcW w:w="5875" w:type="dxa"/>
                  <w:vAlign w:val="center"/>
                </w:tcPr>
                <w:p w:rsidR="00F94532" w:rsidRDefault="00F94532"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8663C3" w:rsidRPr="00F94532" w:rsidTr="00F94532">
              <w:tc>
                <w:tcPr>
                  <w:tcW w:w="3187" w:type="dxa"/>
                  <w:vAlign w:val="center"/>
                </w:tcPr>
                <w:p w:rsidR="008663C3" w:rsidRPr="007A6B7C" w:rsidRDefault="008663C3" w:rsidP="007A6B7C">
                  <w:pPr>
                    <w:spacing w:after="0" w:line="240" w:lineRule="auto"/>
                    <w:rPr>
                      <w:rFonts w:asciiTheme="majorHAnsi" w:hAnsiTheme="majorHAnsi" w:cs="Arial"/>
                      <w:b/>
                      <w:color w:val="C00000"/>
                      <w:sz w:val="24"/>
                      <w:szCs w:val="24"/>
                    </w:rPr>
                  </w:pPr>
                  <w:r>
                    <w:rPr>
                      <w:rFonts w:asciiTheme="majorHAnsi" w:hAnsiTheme="majorHAnsi" w:cs="Arial"/>
                      <w:b/>
                      <w:color w:val="C00000"/>
                      <w:sz w:val="24"/>
                      <w:szCs w:val="24"/>
                    </w:rPr>
                    <w:t>Görevi</w:t>
                  </w:r>
                </w:p>
              </w:tc>
              <w:tc>
                <w:tcPr>
                  <w:tcW w:w="5875" w:type="dxa"/>
                  <w:vAlign w:val="center"/>
                </w:tcPr>
                <w:p w:rsidR="008663C3" w:rsidRDefault="008663C3"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F94532" w:rsidRPr="00F94532" w:rsidTr="00F94532">
              <w:tc>
                <w:tcPr>
                  <w:tcW w:w="3187" w:type="dxa"/>
                  <w:vAlign w:val="center"/>
                </w:tcPr>
                <w:p w:rsidR="00F94532" w:rsidRPr="007A6B7C" w:rsidRDefault="009B04E5" w:rsidP="007A6B7C">
                  <w:pPr>
                    <w:spacing w:after="0" w:line="240" w:lineRule="auto"/>
                    <w:rPr>
                      <w:rFonts w:asciiTheme="majorHAnsi" w:hAnsiTheme="majorHAnsi" w:cs="Arial"/>
                      <w:b/>
                      <w:color w:val="C00000"/>
                      <w:sz w:val="24"/>
                      <w:szCs w:val="24"/>
                    </w:rPr>
                  </w:pPr>
                  <w:r>
                    <w:rPr>
                      <w:rFonts w:asciiTheme="majorHAnsi" w:hAnsiTheme="majorHAnsi" w:cs="Arial"/>
                      <w:b/>
                      <w:color w:val="C00000"/>
                      <w:sz w:val="24"/>
                      <w:szCs w:val="24"/>
                    </w:rPr>
                    <w:t>T.C. Kimlik Numarası</w:t>
                  </w:r>
                </w:p>
              </w:tc>
              <w:tc>
                <w:tcPr>
                  <w:tcW w:w="5875" w:type="dxa"/>
                  <w:vAlign w:val="center"/>
                </w:tcPr>
                <w:p w:rsidR="00F94532" w:rsidRDefault="00F94532"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F94532" w:rsidRPr="00F94532" w:rsidTr="00F94532">
              <w:tc>
                <w:tcPr>
                  <w:tcW w:w="3187" w:type="dxa"/>
                  <w:vAlign w:val="center"/>
                </w:tcPr>
                <w:p w:rsidR="00F94532" w:rsidRPr="007A6B7C" w:rsidRDefault="009B04E5" w:rsidP="007A6B7C">
                  <w:pPr>
                    <w:spacing w:after="0" w:line="240" w:lineRule="auto"/>
                    <w:rPr>
                      <w:rFonts w:asciiTheme="majorHAnsi" w:hAnsiTheme="majorHAnsi" w:cs="Arial"/>
                      <w:b/>
                      <w:color w:val="C00000"/>
                      <w:sz w:val="24"/>
                      <w:szCs w:val="24"/>
                    </w:rPr>
                  </w:pPr>
                  <w:r>
                    <w:rPr>
                      <w:rFonts w:asciiTheme="majorHAnsi" w:hAnsiTheme="majorHAnsi" w:cs="Arial"/>
                      <w:b/>
                      <w:color w:val="C00000"/>
                      <w:sz w:val="24"/>
                      <w:szCs w:val="24"/>
                    </w:rPr>
                    <w:t>Cep Telefonu</w:t>
                  </w:r>
                </w:p>
              </w:tc>
              <w:tc>
                <w:tcPr>
                  <w:tcW w:w="5875" w:type="dxa"/>
                  <w:vAlign w:val="center"/>
                </w:tcPr>
                <w:p w:rsidR="00F94532" w:rsidRDefault="00F94532"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r w:rsidR="00F94532" w:rsidRPr="00F94532" w:rsidTr="00F94532">
              <w:tc>
                <w:tcPr>
                  <w:tcW w:w="3187" w:type="dxa"/>
                  <w:vAlign w:val="center"/>
                </w:tcPr>
                <w:p w:rsidR="00F94532" w:rsidRPr="007A6B7C" w:rsidRDefault="009B04E5" w:rsidP="007A6B7C">
                  <w:pPr>
                    <w:spacing w:after="0" w:line="240" w:lineRule="auto"/>
                    <w:rPr>
                      <w:rFonts w:asciiTheme="majorHAnsi" w:hAnsiTheme="majorHAnsi" w:cs="Arial"/>
                      <w:b/>
                      <w:color w:val="C00000"/>
                      <w:sz w:val="24"/>
                      <w:szCs w:val="24"/>
                    </w:rPr>
                  </w:pPr>
                  <w:r>
                    <w:rPr>
                      <w:rFonts w:asciiTheme="majorHAnsi" w:hAnsiTheme="majorHAnsi" w:cs="Arial"/>
                      <w:b/>
                      <w:color w:val="C00000"/>
                      <w:sz w:val="24"/>
                      <w:szCs w:val="24"/>
                    </w:rPr>
                    <w:t>E-Posta Adresi</w:t>
                  </w:r>
                </w:p>
              </w:tc>
              <w:tc>
                <w:tcPr>
                  <w:tcW w:w="5875" w:type="dxa"/>
                  <w:vAlign w:val="center"/>
                </w:tcPr>
                <w:p w:rsidR="00F94532" w:rsidRDefault="00F94532" w:rsidP="007A6B7C">
                  <w:pPr>
                    <w:spacing w:after="0" w:line="240" w:lineRule="auto"/>
                    <w:rPr>
                      <w:rFonts w:asciiTheme="majorHAnsi" w:hAnsiTheme="majorHAnsi" w:cs="Arial"/>
                      <w:sz w:val="24"/>
                      <w:szCs w:val="24"/>
                    </w:rPr>
                  </w:pPr>
                </w:p>
                <w:p w:rsidR="008663C3" w:rsidRPr="00F94532" w:rsidRDefault="008663C3" w:rsidP="007A6B7C">
                  <w:pPr>
                    <w:spacing w:after="0" w:line="240" w:lineRule="auto"/>
                    <w:rPr>
                      <w:rFonts w:asciiTheme="majorHAnsi" w:hAnsiTheme="majorHAnsi" w:cs="Arial"/>
                      <w:sz w:val="24"/>
                      <w:szCs w:val="24"/>
                    </w:rPr>
                  </w:pPr>
                </w:p>
              </w:tc>
            </w:tr>
          </w:tbl>
          <w:p w:rsidR="00F94532" w:rsidRPr="00F94532" w:rsidRDefault="00F94532" w:rsidP="00F94532">
            <w:pPr>
              <w:spacing w:after="0" w:line="240" w:lineRule="auto"/>
              <w:jc w:val="both"/>
              <w:rPr>
                <w:rFonts w:asciiTheme="majorHAnsi" w:eastAsia="Times New Roman" w:hAnsiTheme="majorHAnsi" w:cs="Times New Roman"/>
                <w:bCs/>
                <w:color w:val="C00000"/>
                <w:sz w:val="24"/>
                <w:szCs w:val="24"/>
              </w:rPr>
            </w:pPr>
          </w:p>
        </w:tc>
      </w:tr>
      <w:tr w:rsidR="00C811E5" w:rsidRPr="00F94532" w:rsidTr="00C811E5">
        <w:trPr>
          <w:tblCellSpacing w:w="15" w:type="dxa"/>
        </w:trPr>
        <w:tc>
          <w:tcPr>
            <w:tcW w:w="0" w:type="auto"/>
            <w:vAlign w:val="center"/>
            <w:hideMark/>
          </w:tcPr>
          <w:p w:rsidR="007A6B7C" w:rsidRDefault="007A6B7C" w:rsidP="007A6B7C">
            <w:pPr>
              <w:spacing w:after="0" w:line="240" w:lineRule="auto"/>
              <w:jc w:val="center"/>
              <w:rPr>
                <w:rFonts w:asciiTheme="majorHAnsi" w:eastAsia="Times New Roman" w:hAnsiTheme="majorHAnsi" w:cs="Times New Roman"/>
                <w:b/>
                <w:bCs/>
                <w:color w:val="C00000"/>
                <w:sz w:val="24"/>
                <w:szCs w:val="24"/>
                <w:u w:val="single"/>
              </w:rPr>
            </w:pPr>
          </w:p>
          <w:p w:rsidR="00C811E5" w:rsidRPr="007A6B7C" w:rsidRDefault="009B04E5" w:rsidP="007A6B7C">
            <w:pPr>
              <w:spacing w:after="0" w:line="240" w:lineRule="auto"/>
              <w:jc w:val="center"/>
              <w:rPr>
                <w:rFonts w:asciiTheme="majorHAnsi" w:eastAsia="Times New Roman" w:hAnsiTheme="majorHAnsi" w:cs="Times New Roman"/>
                <w:b/>
                <w:bCs/>
                <w:color w:val="C00000"/>
                <w:sz w:val="24"/>
                <w:szCs w:val="24"/>
              </w:rPr>
            </w:pPr>
            <w:r w:rsidRPr="007A6B7C">
              <w:rPr>
                <w:rFonts w:asciiTheme="majorHAnsi" w:eastAsia="Times New Roman" w:hAnsiTheme="majorHAnsi" w:cs="Times New Roman"/>
                <w:b/>
                <w:bCs/>
                <w:color w:val="C00000"/>
                <w:sz w:val="24"/>
                <w:szCs w:val="24"/>
                <w:u w:val="single"/>
              </w:rPr>
              <w:t>GENEL ŞARTLAR</w:t>
            </w:r>
          </w:p>
        </w:tc>
      </w:tr>
    </w:tbl>
    <w:p w:rsidR="00C811E5" w:rsidRPr="00F94532" w:rsidRDefault="00C811E5" w:rsidP="00F94532">
      <w:pPr>
        <w:spacing w:after="0" w:line="240" w:lineRule="auto"/>
        <w:jc w:val="both"/>
        <w:rPr>
          <w:rFonts w:asciiTheme="majorHAnsi" w:eastAsia="Times New Roman" w:hAnsiTheme="majorHAnsi"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C811E5" w:rsidRPr="00F94532" w:rsidTr="00862C3C">
        <w:trPr>
          <w:tblCellSpacing w:w="15" w:type="dxa"/>
        </w:trPr>
        <w:tc>
          <w:tcPr>
            <w:tcW w:w="0" w:type="auto"/>
            <w:vAlign w:val="center"/>
            <w:hideMark/>
          </w:tcPr>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br/>
              <w:t>Üyele</w:t>
            </w:r>
            <w:r w:rsidR="002A56CB">
              <w:rPr>
                <w:rFonts w:asciiTheme="majorHAnsi" w:eastAsia="Times New Roman" w:hAnsiTheme="majorHAnsi" w:cs="Times New Roman"/>
                <w:bCs/>
                <w:color w:val="000000"/>
                <w:sz w:val="24"/>
                <w:szCs w:val="24"/>
              </w:rPr>
              <w:t>rimiz;</w:t>
            </w:r>
            <w:r w:rsidR="00862C3C" w:rsidRPr="00F94532">
              <w:rPr>
                <w:rFonts w:asciiTheme="majorHAnsi" w:eastAsia="Times New Roman" w:hAnsiTheme="majorHAnsi" w:cs="Times New Roman"/>
                <w:bCs/>
                <w:color w:val="000000"/>
                <w:sz w:val="24"/>
                <w:szCs w:val="24"/>
              </w:rPr>
              <w:t xml:space="preserve"> </w:t>
            </w:r>
            <w:r w:rsidRPr="00F94532">
              <w:rPr>
                <w:rFonts w:asciiTheme="majorHAnsi" w:eastAsia="Times New Roman" w:hAnsiTheme="majorHAnsi" w:cs="Times New Roman"/>
                <w:bCs/>
                <w:color w:val="000000"/>
                <w:sz w:val="24"/>
                <w:szCs w:val="24"/>
              </w:rPr>
              <w:t xml:space="preserve">Odamızca </w:t>
            </w:r>
            <w:r w:rsidR="002A56CB">
              <w:rPr>
                <w:rFonts w:asciiTheme="majorHAnsi" w:eastAsia="Times New Roman" w:hAnsiTheme="majorHAnsi" w:cs="Times New Roman"/>
                <w:bCs/>
                <w:color w:val="000000"/>
                <w:sz w:val="24"/>
                <w:szCs w:val="24"/>
              </w:rPr>
              <w:t>fuar</w:t>
            </w:r>
            <w:r w:rsidRPr="00F94532">
              <w:rPr>
                <w:rFonts w:asciiTheme="majorHAnsi" w:eastAsia="Times New Roman" w:hAnsiTheme="majorHAnsi" w:cs="Times New Roman"/>
                <w:bCs/>
                <w:color w:val="000000"/>
                <w:sz w:val="24"/>
                <w:szCs w:val="24"/>
              </w:rPr>
              <w:t xml:space="preserve"> ziyaret orga</w:t>
            </w:r>
            <w:r w:rsidR="002A56CB">
              <w:rPr>
                <w:rFonts w:asciiTheme="majorHAnsi" w:eastAsia="Times New Roman" w:hAnsiTheme="majorHAnsi" w:cs="Times New Roman"/>
                <w:bCs/>
                <w:color w:val="000000"/>
                <w:sz w:val="24"/>
                <w:szCs w:val="24"/>
              </w:rPr>
              <w:t>nizasyonu kararı alınan fuarlara</w:t>
            </w:r>
            <w:r w:rsidRPr="00F94532">
              <w:rPr>
                <w:rFonts w:asciiTheme="majorHAnsi" w:eastAsia="Times New Roman" w:hAnsiTheme="majorHAnsi" w:cs="Times New Roman"/>
                <w:bCs/>
                <w:color w:val="000000"/>
                <w:sz w:val="24"/>
                <w:szCs w:val="24"/>
              </w:rPr>
              <w:t xml:space="preserve"> aşağıdaki kurallar çerçevesinde ziyaret edebilmektedir.</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Ziyaret organizasyonları yalnızca fuarın içerdiği sektörlerde faaliyet gösteren üyelerimize açıktır.</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2018</w:t>
            </w:r>
            <w:r w:rsidR="002A56CB">
              <w:rPr>
                <w:rFonts w:asciiTheme="majorHAnsi" w:eastAsia="Times New Roman" w:hAnsiTheme="majorHAnsi" w:cs="Times New Roman"/>
                <w:bCs/>
                <w:color w:val="000000"/>
                <w:sz w:val="24"/>
                <w:szCs w:val="24"/>
              </w:rPr>
              <w:t>/2</w:t>
            </w:r>
            <w:r w:rsidR="00E65508">
              <w:rPr>
                <w:rFonts w:asciiTheme="majorHAnsi" w:eastAsia="Times New Roman" w:hAnsiTheme="majorHAnsi" w:cs="Times New Roman"/>
                <w:bCs/>
                <w:color w:val="000000"/>
                <w:sz w:val="24"/>
                <w:szCs w:val="24"/>
              </w:rPr>
              <w:t>019 Fuar Döneminde (01 Ekim 2019 – 31 Mayıs 2020</w:t>
            </w:r>
            <w:bookmarkStart w:id="0" w:name="_GoBack"/>
            <w:bookmarkEnd w:id="0"/>
            <w:r w:rsidR="002A56CB">
              <w:rPr>
                <w:rFonts w:asciiTheme="majorHAnsi" w:eastAsia="Times New Roman" w:hAnsiTheme="majorHAnsi" w:cs="Times New Roman"/>
                <w:bCs/>
                <w:color w:val="000000"/>
                <w:sz w:val="24"/>
                <w:szCs w:val="24"/>
              </w:rPr>
              <w:t xml:space="preserve"> tarihleri arası) her firma sadece 1 (bir) fuar organizasyonundan </w:t>
            </w:r>
            <w:r w:rsidRPr="00F94532">
              <w:rPr>
                <w:rFonts w:asciiTheme="majorHAnsi" w:eastAsia="Times New Roman" w:hAnsiTheme="majorHAnsi" w:cs="Times New Roman"/>
                <w:bCs/>
                <w:color w:val="000000"/>
                <w:sz w:val="24"/>
                <w:szCs w:val="24"/>
              </w:rPr>
              <w:t>faydalanabilir.</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xml:space="preserve">• Katılımcı kişi </w:t>
            </w:r>
            <w:r w:rsidR="00E650D1">
              <w:rPr>
                <w:rFonts w:asciiTheme="majorHAnsi" w:eastAsia="Times New Roman" w:hAnsiTheme="majorHAnsi" w:cs="Times New Roman"/>
                <w:bCs/>
                <w:color w:val="000000"/>
                <w:sz w:val="24"/>
                <w:szCs w:val="24"/>
              </w:rPr>
              <w:t xml:space="preserve">firma sahibi, </w:t>
            </w:r>
            <w:r w:rsidR="00862C3C" w:rsidRPr="00F94532">
              <w:rPr>
                <w:rFonts w:asciiTheme="majorHAnsi" w:eastAsia="Times New Roman" w:hAnsiTheme="majorHAnsi" w:cs="Times New Roman"/>
                <w:bCs/>
                <w:color w:val="000000"/>
                <w:sz w:val="24"/>
                <w:szCs w:val="24"/>
              </w:rPr>
              <w:t>şirket</w:t>
            </w:r>
            <w:r w:rsidRPr="00F94532">
              <w:rPr>
                <w:rFonts w:asciiTheme="majorHAnsi" w:eastAsia="Times New Roman" w:hAnsiTheme="majorHAnsi" w:cs="Times New Roman"/>
                <w:bCs/>
                <w:color w:val="000000"/>
                <w:sz w:val="24"/>
                <w:szCs w:val="24"/>
              </w:rPr>
              <w:t xml:space="preserve"> ortağı,</w:t>
            </w:r>
            <w:r w:rsidR="00862C3C" w:rsidRPr="00F94532">
              <w:rPr>
                <w:rFonts w:asciiTheme="majorHAnsi" w:eastAsia="Times New Roman" w:hAnsiTheme="majorHAnsi" w:cs="Times New Roman"/>
                <w:bCs/>
                <w:color w:val="000000"/>
                <w:sz w:val="24"/>
                <w:szCs w:val="24"/>
              </w:rPr>
              <w:t xml:space="preserve"> şirket yetkilisi, şirket </w:t>
            </w:r>
            <w:r w:rsidRPr="00F94532">
              <w:rPr>
                <w:rFonts w:asciiTheme="majorHAnsi" w:eastAsia="Times New Roman" w:hAnsiTheme="majorHAnsi" w:cs="Times New Roman"/>
                <w:bCs/>
                <w:color w:val="000000"/>
                <w:sz w:val="24"/>
                <w:szCs w:val="24"/>
              </w:rPr>
              <w:t>çalışanı ya da şirketin tüm işlerini yürütmekle noter onayı ile yetkili kılınmış vekil olabilir.</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Firma</w:t>
            </w:r>
            <w:r w:rsidR="00E650D1">
              <w:rPr>
                <w:rFonts w:asciiTheme="majorHAnsi" w:eastAsia="Times New Roman" w:hAnsiTheme="majorHAnsi" w:cs="Times New Roman"/>
                <w:bCs/>
                <w:color w:val="000000"/>
                <w:sz w:val="24"/>
                <w:szCs w:val="24"/>
              </w:rPr>
              <w:t>/Şirket</w:t>
            </w:r>
            <w:r w:rsidRPr="00F94532">
              <w:rPr>
                <w:rFonts w:asciiTheme="majorHAnsi" w:eastAsia="Times New Roman" w:hAnsiTheme="majorHAnsi" w:cs="Times New Roman"/>
                <w:bCs/>
                <w:color w:val="000000"/>
                <w:sz w:val="24"/>
                <w:szCs w:val="24"/>
              </w:rPr>
              <w:t xml:space="preserve"> ile resmi bağı bulunmayanlar organizasyona katılamaz.</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Organizasyonlarda kontenjan sınırlı olup, kesin katılımcı listesi başvuru sırasına göre tespit edilmektedir.</w:t>
            </w:r>
          </w:p>
          <w:p w:rsidR="00E650D1" w:rsidRDefault="00E650D1" w:rsidP="00F94532">
            <w:pPr>
              <w:spacing w:before="100" w:beforeAutospacing="1" w:after="0" w:line="240" w:lineRule="auto"/>
              <w:jc w:val="both"/>
              <w:rPr>
                <w:rFonts w:asciiTheme="majorHAnsi" w:eastAsia="Times New Roman" w:hAnsiTheme="majorHAnsi" w:cs="Times New Roman"/>
                <w:bCs/>
                <w:color w:val="000000"/>
                <w:sz w:val="24"/>
                <w:szCs w:val="24"/>
              </w:rPr>
            </w:pPr>
          </w:p>
          <w:p w:rsidR="006F1177" w:rsidRPr="00F94532" w:rsidRDefault="006F1177" w:rsidP="00F94532">
            <w:pPr>
              <w:spacing w:before="100" w:beforeAutospacing="1" w:after="0" w:line="240" w:lineRule="auto"/>
              <w:jc w:val="both"/>
              <w:rPr>
                <w:rFonts w:asciiTheme="majorHAnsi" w:eastAsia="Times New Roman" w:hAnsiTheme="majorHAnsi" w:cs="Times New Roman"/>
                <w:bCs/>
                <w:color w:val="000000"/>
                <w:sz w:val="24"/>
                <w:szCs w:val="24"/>
              </w:rPr>
            </w:pPr>
          </w:p>
          <w:p w:rsidR="00C811E5" w:rsidRPr="00F94532" w:rsidRDefault="00C811E5" w:rsidP="00F94532">
            <w:pPr>
              <w:spacing w:before="100" w:beforeAutospacing="1" w:after="0" w:line="240" w:lineRule="auto"/>
              <w:jc w:val="both"/>
              <w:rPr>
                <w:rFonts w:asciiTheme="majorHAnsi" w:eastAsia="Times New Roman" w:hAnsiTheme="majorHAnsi" w:cs="Times New Roman"/>
                <w:b/>
                <w:bCs/>
                <w:color w:val="000000"/>
                <w:sz w:val="24"/>
                <w:szCs w:val="24"/>
              </w:rPr>
            </w:pPr>
            <w:r w:rsidRPr="00F94532">
              <w:rPr>
                <w:rFonts w:asciiTheme="majorHAnsi" w:eastAsia="Times New Roman" w:hAnsiTheme="majorHAnsi" w:cs="Times New Roman"/>
                <w:bCs/>
                <w:color w:val="000000"/>
                <w:sz w:val="24"/>
                <w:szCs w:val="24"/>
              </w:rPr>
              <w:lastRenderedPageBreak/>
              <w:t xml:space="preserve">• </w:t>
            </w:r>
            <w:r w:rsidRPr="00F94532">
              <w:rPr>
                <w:rFonts w:asciiTheme="majorHAnsi" w:eastAsia="Times New Roman" w:hAnsiTheme="majorHAnsi" w:cs="Times New Roman"/>
                <w:b/>
                <w:bCs/>
                <w:color w:val="FF0000"/>
                <w:sz w:val="24"/>
                <w:szCs w:val="24"/>
              </w:rPr>
              <w:t>Odamız tarafından havayolu firmasına bilet ödemesi yapıldıktan sonra yasal mücbir sebe</w:t>
            </w:r>
            <w:r w:rsidR="00E650D1">
              <w:rPr>
                <w:rFonts w:asciiTheme="majorHAnsi" w:eastAsia="Times New Roman" w:hAnsiTheme="majorHAnsi" w:cs="Times New Roman"/>
                <w:b/>
                <w:bCs/>
                <w:color w:val="FF0000"/>
                <w:sz w:val="24"/>
                <w:szCs w:val="24"/>
              </w:rPr>
              <w:t xml:space="preserve">p olmadan katılımını iptal eden </w:t>
            </w:r>
            <w:r w:rsidRPr="00F94532">
              <w:rPr>
                <w:rFonts w:asciiTheme="majorHAnsi" w:eastAsia="Times New Roman" w:hAnsiTheme="majorHAnsi" w:cs="Times New Roman"/>
                <w:b/>
                <w:bCs/>
                <w:color w:val="FF0000"/>
                <w:sz w:val="24"/>
                <w:szCs w:val="24"/>
              </w:rPr>
              <w:t xml:space="preserve">üyelerimiz, ödenen uçak bilet bedelini Odaya ödeyeceğini kabul ve taahhüt etmiş olur. </w:t>
            </w:r>
            <w:proofErr w:type="gramStart"/>
            <w:r w:rsidR="00E650D1">
              <w:rPr>
                <w:rFonts w:asciiTheme="majorHAnsi" w:eastAsia="Times New Roman" w:hAnsiTheme="majorHAnsi" w:cs="Times New Roman"/>
                <w:b/>
                <w:bCs/>
                <w:color w:val="FF0000"/>
                <w:sz w:val="24"/>
                <w:szCs w:val="24"/>
              </w:rPr>
              <w:t>İş bu başvuru formu</w:t>
            </w:r>
            <w:r w:rsidRPr="00F94532">
              <w:rPr>
                <w:rFonts w:asciiTheme="majorHAnsi" w:eastAsia="Times New Roman" w:hAnsiTheme="majorHAnsi" w:cs="Times New Roman"/>
                <w:b/>
                <w:bCs/>
                <w:color w:val="FF0000"/>
                <w:sz w:val="24"/>
                <w:szCs w:val="24"/>
              </w:rPr>
              <w:t xml:space="preserve"> ile teyit ettiği halde yasal mücbir sebepler haricinde organizasyona iştirakinin gerçekleşmemesi durumunda, o kişi için Oda tarafından ödenen uçak bilet bedeli söz konusu kişiden tahsil edilecek, sözü edilen bedel Oda'ya ödenmediği sürece aynı üye Oda'nın başka bir ziyaret organizasyonuna katılmak üzere müracaatta bulunacak olursa talebi değerlendirmeye alınmayacaktır.</w:t>
            </w:r>
            <w:proofErr w:type="gramEnd"/>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xml:space="preserve">• Odamıza </w:t>
            </w:r>
            <w:r w:rsidR="006F1177">
              <w:rPr>
                <w:rFonts w:asciiTheme="majorHAnsi" w:eastAsia="Times New Roman" w:hAnsiTheme="majorHAnsi" w:cs="Times New Roman"/>
                <w:bCs/>
                <w:color w:val="000000"/>
                <w:sz w:val="24"/>
                <w:szCs w:val="24"/>
              </w:rPr>
              <w:t xml:space="preserve">2 yıllık birikmiş </w:t>
            </w:r>
            <w:r w:rsidRPr="00F94532">
              <w:rPr>
                <w:rFonts w:asciiTheme="majorHAnsi" w:eastAsia="Times New Roman" w:hAnsiTheme="majorHAnsi" w:cs="Times New Roman"/>
                <w:bCs/>
                <w:color w:val="000000"/>
                <w:sz w:val="24"/>
                <w:szCs w:val="24"/>
              </w:rPr>
              <w:t>aidat borcu olan üyelerimiz organizasyona katılamazlar.</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Uçak biletleri grup rezervasyonu olduğundan gidiş ve dönüş uçuşlarında değişiklik yapılamaz.</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Başvuru sırasında herhangi bir eksik</w:t>
            </w:r>
            <w:r w:rsidR="00B14C3F">
              <w:rPr>
                <w:rFonts w:asciiTheme="majorHAnsi" w:eastAsia="Times New Roman" w:hAnsiTheme="majorHAnsi" w:cs="Times New Roman"/>
                <w:bCs/>
                <w:color w:val="000000"/>
                <w:sz w:val="24"/>
                <w:szCs w:val="24"/>
              </w:rPr>
              <w:t xml:space="preserve"> </w:t>
            </w:r>
            <w:r w:rsidRPr="00F94532">
              <w:rPr>
                <w:rFonts w:asciiTheme="majorHAnsi" w:eastAsia="Times New Roman" w:hAnsiTheme="majorHAnsi" w:cs="Times New Roman"/>
                <w:bCs/>
                <w:color w:val="000000"/>
                <w:sz w:val="24"/>
                <w:szCs w:val="24"/>
              </w:rPr>
              <w:t>/</w:t>
            </w:r>
            <w:r w:rsidR="00B14C3F">
              <w:rPr>
                <w:rFonts w:asciiTheme="majorHAnsi" w:eastAsia="Times New Roman" w:hAnsiTheme="majorHAnsi" w:cs="Times New Roman"/>
                <w:bCs/>
                <w:color w:val="000000"/>
                <w:sz w:val="24"/>
                <w:szCs w:val="24"/>
              </w:rPr>
              <w:t xml:space="preserve"> </w:t>
            </w:r>
            <w:r w:rsidRPr="00F94532">
              <w:rPr>
                <w:rFonts w:asciiTheme="majorHAnsi" w:eastAsia="Times New Roman" w:hAnsiTheme="majorHAnsi" w:cs="Times New Roman"/>
                <w:bCs/>
                <w:color w:val="000000"/>
                <w:sz w:val="24"/>
                <w:szCs w:val="24"/>
              </w:rPr>
              <w:t>yanlış bilgi girişi veya Oda tarafından katılımcıdan talep edilecek herhangi bir ilave evrakın zamanında ulaştırılmaması durumunda başvuru geçersiz sayılacaktır.</w:t>
            </w:r>
          </w:p>
          <w:p w:rsidR="00C811E5" w:rsidRPr="00F94532" w:rsidRDefault="00C811E5" w:rsidP="00F94532">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xml:space="preserve">• Başvuruyu yapan kişi </w:t>
            </w:r>
            <w:r w:rsidR="00862C3C" w:rsidRPr="00F94532">
              <w:rPr>
                <w:rFonts w:asciiTheme="majorHAnsi" w:eastAsia="Times New Roman" w:hAnsiTheme="majorHAnsi" w:cs="Times New Roman"/>
                <w:bCs/>
                <w:color w:val="000000"/>
                <w:sz w:val="24"/>
                <w:szCs w:val="24"/>
              </w:rPr>
              <w:t>Aydın</w:t>
            </w:r>
            <w:r w:rsidRPr="00F94532">
              <w:rPr>
                <w:rFonts w:asciiTheme="majorHAnsi" w:eastAsia="Times New Roman" w:hAnsiTheme="majorHAnsi" w:cs="Times New Roman"/>
                <w:bCs/>
                <w:color w:val="000000"/>
                <w:sz w:val="24"/>
                <w:szCs w:val="24"/>
              </w:rPr>
              <w:t xml:space="preserve"> Ticaret Odası’na ibraz ettiği bilgi ve belgelerin doğru olduğunu kabul ve taahhüt etmiş olur.</w:t>
            </w:r>
          </w:p>
          <w:p w:rsidR="00C811E5" w:rsidRPr="00F94532" w:rsidRDefault="00C811E5" w:rsidP="009B04E5">
            <w:pPr>
              <w:spacing w:before="100" w:beforeAutospacing="1" w:after="0" w:line="240" w:lineRule="auto"/>
              <w:jc w:val="both"/>
              <w:rPr>
                <w:rFonts w:asciiTheme="majorHAnsi" w:eastAsia="Times New Roman" w:hAnsiTheme="majorHAnsi" w:cs="Times New Roman"/>
                <w:bCs/>
                <w:color w:val="000000"/>
                <w:sz w:val="24"/>
                <w:szCs w:val="24"/>
              </w:rPr>
            </w:pPr>
            <w:r w:rsidRPr="00F94532">
              <w:rPr>
                <w:rFonts w:asciiTheme="majorHAnsi" w:eastAsia="Times New Roman" w:hAnsiTheme="majorHAnsi" w:cs="Times New Roman"/>
                <w:bCs/>
                <w:color w:val="000000"/>
                <w:sz w:val="24"/>
                <w:szCs w:val="24"/>
              </w:rPr>
              <w:t xml:space="preserve">Yapılan başvurunun ardından başvuru sahibinin organizasyonda yer alıp alamayacağına dair onay Odamız tarafından başvuru sahibine </w:t>
            </w:r>
            <w:r w:rsidR="009B04E5">
              <w:rPr>
                <w:rFonts w:asciiTheme="majorHAnsi" w:eastAsia="Times New Roman" w:hAnsiTheme="majorHAnsi" w:cs="Times New Roman"/>
                <w:bCs/>
                <w:color w:val="000000"/>
                <w:sz w:val="24"/>
                <w:szCs w:val="24"/>
              </w:rPr>
              <w:t>telefon ve mail</w:t>
            </w:r>
            <w:r w:rsidRPr="00F94532">
              <w:rPr>
                <w:rFonts w:asciiTheme="majorHAnsi" w:eastAsia="Times New Roman" w:hAnsiTheme="majorHAnsi" w:cs="Times New Roman"/>
                <w:bCs/>
                <w:color w:val="000000"/>
                <w:sz w:val="24"/>
                <w:szCs w:val="24"/>
              </w:rPr>
              <w:t xml:space="preserve"> olarak bildirilecektir.</w:t>
            </w:r>
          </w:p>
        </w:tc>
      </w:tr>
      <w:tr w:rsidR="00C811E5" w:rsidRPr="00F94532" w:rsidTr="00862C3C">
        <w:trPr>
          <w:tblCellSpacing w:w="15" w:type="dxa"/>
        </w:trPr>
        <w:tc>
          <w:tcPr>
            <w:tcW w:w="0" w:type="auto"/>
            <w:vAlign w:val="center"/>
            <w:hideMark/>
          </w:tcPr>
          <w:p w:rsidR="00C811E5" w:rsidRPr="00F94532" w:rsidRDefault="00C811E5" w:rsidP="00F94532">
            <w:pPr>
              <w:spacing w:after="0" w:line="240" w:lineRule="auto"/>
              <w:jc w:val="both"/>
              <w:rPr>
                <w:rFonts w:asciiTheme="majorHAnsi" w:eastAsia="Times New Roman" w:hAnsiTheme="majorHAnsi" w:cs="Times New Roman"/>
                <w:bCs/>
                <w:color w:val="000000"/>
                <w:sz w:val="24"/>
                <w:szCs w:val="24"/>
              </w:rPr>
            </w:pPr>
          </w:p>
        </w:tc>
      </w:tr>
      <w:tr w:rsidR="00C811E5" w:rsidRPr="00F94532" w:rsidTr="00862C3C">
        <w:trPr>
          <w:tblCellSpacing w:w="15" w:type="dxa"/>
        </w:trPr>
        <w:tc>
          <w:tcPr>
            <w:tcW w:w="0" w:type="auto"/>
            <w:vAlign w:val="center"/>
            <w:hideMark/>
          </w:tcPr>
          <w:p w:rsidR="00C811E5" w:rsidRPr="00F94532" w:rsidRDefault="00C811E5" w:rsidP="00F94532">
            <w:pPr>
              <w:spacing w:after="0" w:line="240" w:lineRule="auto"/>
              <w:jc w:val="both"/>
              <w:rPr>
                <w:rFonts w:asciiTheme="majorHAnsi" w:eastAsia="Times New Roman" w:hAnsiTheme="majorHAnsi" w:cs="Times New Roman"/>
                <w:bCs/>
                <w:color w:val="000080"/>
                <w:sz w:val="24"/>
                <w:szCs w:val="24"/>
              </w:rPr>
            </w:pPr>
          </w:p>
        </w:tc>
      </w:tr>
      <w:tr w:rsidR="00C811E5" w:rsidRPr="00F94532" w:rsidTr="00862C3C">
        <w:trPr>
          <w:tblCellSpacing w:w="15" w:type="dxa"/>
        </w:trPr>
        <w:tc>
          <w:tcPr>
            <w:tcW w:w="0" w:type="auto"/>
            <w:vAlign w:val="center"/>
            <w:hideMark/>
          </w:tcPr>
          <w:p w:rsidR="00C811E5" w:rsidRPr="00F94532" w:rsidRDefault="00C811E5" w:rsidP="00F94532">
            <w:pPr>
              <w:spacing w:after="0" w:line="240" w:lineRule="auto"/>
              <w:jc w:val="both"/>
              <w:rPr>
                <w:rFonts w:asciiTheme="majorHAnsi" w:eastAsia="Times New Roman" w:hAnsiTheme="majorHAnsi" w:cs="Times New Roman"/>
                <w:bCs/>
                <w:color w:val="000000"/>
                <w:sz w:val="24"/>
                <w:szCs w:val="24"/>
              </w:rPr>
            </w:pPr>
          </w:p>
        </w:tc>
      </w:tr>
      <w:tr w:rsidR="00C811E5" w:rsidRPr="00F94532" w:rsidTr="00862C3C">
        <w:trPr>
          <w:tblCellSpacing w:w="15" w:type="dxa"/>
        </w:trPr>
        <w:tc>
          <w:tcPr>
            <w:tcW w:w="0" w:type="auto"/>
            <w:vAlign w:val="center"/>
            <w:hideMark/>
          </w:tcPr>
          <w:p w:rsidR="00C811E5" w:rsidRPr="007A6B7C" w:rsidRDefault="00C811E5" w:rsidP="009B04E5">
            <w:pPr>
              <w:spacing w:after="0" w:line="240" w:lineRule="auto"/>
              <w:jc w:val="both"/>
              <w:rPr>
                <w:rFonts w:asciiTheme="majorHAnsi" w:eastAsia="Times New Roman" w:hAnsiTheme="majorHAnsi" w:cs="Times New Roman"/>
                <w:b/>
                <w:color w:val="000080"/>
                <w:sz w:val="24"/>
                <w:szCs w:val="24"/>
              </w:rPr>
            </w:pPr>
          </w:p>
        </w:tc>
      </w:tr>
    </w:tbl>
    <w:p w:rsidR="00B14C3F" w:rsidRPr="00B14C3F" w:rsidRDefault="00B14C3F" w:rsidP="00B14C3F">
      <w:pPr>
        <w:spacing w:after="0"/>
        <w:rPr>
          <w:rFonts w:asciiTheme="majorHAnsi" w:hAnsiTheme="majorHAnsi"/>
          <w:b/>
          <w:color w:val="C00000"/>
          <w:sz w:val="24"/>
          <w:szCs w:val="24"/>
        </w:rPr>
      </w:pPr>
      <w:r w:rsidRPr="00B14C3F">
        <w:rPr>
          <w:rFonts w:asciiTheme="majorHAnsi" w:hAnsiTheme="majorHAnsi"/>
          <w:b/>
          <w:color w:val="C00000"/>
          <w:sz w:val="24"/>
          <w:szCs w:val="24"/>
        </w:rPr>
        <w:t>Firma Sahibi / Şirket Müdürü / Şirket Yönetim Kurulu Başkanı</w:t>
      </w:r>
    </w:p>
    <w:p w:rsidR="00B14C3F" w:rsidRDefault="00B14C3F" w:rsidP="00B14C3F">
      <w:pPr>
        <w:spacing w:after="0"/>
        <w:rPr>
          <w:rFonts w:asciiTheme="majorHAnsi" w:hAnsiTheme="majorHAnsi"/>
          <w:b/>
          <w:color w:val="C00000"/>
          <w:sz w:val="24"/>
          <w:szCs w:val="24"/>
        </w:rPr>
      </w:pPr>
    </w:p>
    <w:p w:rsidR="00B14C3F" w:rsidRDefault="00B14C3F" w:rsidP="00B14C3F">
      <w:pPr>
        <w:spacing w:after="0"/>
        <w:rPr>
          <w:rFonts w:asciiTheme="majorHAnsi" w:hAnsiTheme="majorHAnsi"/>
          <w:b/>
          <w:color w:val="C00000"/>
          <w:sz w:val="24"/>
          <w:szCs w:val="24"/>
        </w:rPr>
      </w:pPr>
      <w:r>
        <w:rPr>
          <w:rFonts w:asciiTheme="majorHAnsi" w:hAnsiTheme="majorHAnsi"/>
          <w:b/>
          <w:color w:val="C00000"/>
          <w:sz w:val="24"/>
          <w:szCs w:val="24"/>
        </w:rPr>
        <w:t>Adı ve</w:t>
      </w:r>
      <w:r w:rsidRPr="00B14C3F">
        <w:rPr>
          <w:rFonts w:asciiTheme="majorHAnsi" w:hAnsiTheme="majorHAnsi"/>
          <w:b/>
          <w:color w:val="C00000"/>
          <w:sz w:val="24"/>
          <w:szCs w:val="24"/>
        </w:rPr>
        <w:t xml:space="preserve"> Soyadı</w:t>
      </w:r>
      <w:r>
        <w:rPr>
          <w:rFonts w:asciiTheme="majorHAnsi" w:hAnsiTheme="majorHAnsi"/>
          <w:b/>
          <w:color w:val="C00000"/>
          <w:sz w:val="24"/>
          <w:szCs w:val="24"/>
        </w:rPr>
        <w:tab/>
        <w:t xml:space="preserve">: </w:t>
      </w:r>
      <w:proofErr w:type="gramStart"/>
      <w:r>
        <w:rPr>
          <w:rFonts w:asciiTheme="majorHAnsi" w:hAnsiTheme="majorHAnsi"/>
          <w:b/>
          <w:color w:val="C00000"/>
          <w:sz w:val="24"/>
          <w:szCs w:val="24"/>
        </w:rPr>
        <w:t>…………………………………………………………………..</w:t>
      </w:r>
      <w:proofErr w:type="gramEnd"/>
    </w:p>
    <w:p w:rsidR="00B14C3F" w:rsidRDefault="00B14C3F" w:rsidP="00B14C3F">
      <w:pPr>
        <w:spacing w:after="0"/>
        <w:rPr>
          <w:rFonts w:asciiTheme="majorHAnsi" w:hAnsiTheme="majorHAnsi"/>
          <w:b/>
          <w:color w:val="C00000"/>
          <w:sz w:val="24"/>
          <w:szCs w:val="24"/>
        </w:rPr>
      </w:pPr>
    </w:p>
    <w:p w:rsidR="00B14C3F" w:rsidRDefault="00B14C3F" w:rsidP="00B14C3F">
      <w:pPr>
        <w:spacing w:after="0"/>
        <w:rPr>
          <w:rFonts w:asciiTheme="majorHAnsi" w:hAnsiTheme="majorHAnsi"/>
          <w:b/>
          <w:color w:val="C00000"/>
          <w:sz w:val="24"/>
          <w:szCs w:val="24"/>
        </w:rPr>
      </w:pPr>
      <w:r w:rsidRPr="00B14C3F">
        <w:rPr>
          <w:rFonts w:asciiTheme="majorHAnsi" w:hAnsiTheme="majorHAnsi"/>
          <w:b/>
          <w:color w:val="C00000"/>
          <w:sz w:val="24"/>
          <w:szCs w:val="24"/>
        </w:rPr>
        <w:t>İmzası</w:t>
      </w:r>
      <w:r>
        <w:rPr>
          <w:rFonts w:asciiTheme="majorHAnsi" w:hAnsiTheme="majorHAnsi"/>
          <w:b/>
          <w:color w:val="C00000"/>
          <w:sz w:val="24"/>
          <w:szCs w:val="24"/>
        </w:rPr>
        <w:tab/>
      </w:r>
      <w:r>
        <w:rPr>
          <w:rFonts w:asciiTheme="majorHAnsi" w:hAnsiTheme="majorHAnsi"/>
          <w:b/>
          <w:color w:val="C00000"/>
          <w:sz w:val="24"/>
          <w:szCs w:val="24"/>
        </w:rPr>
        <w:tab/>
        <w:t xml:space="preserve">: </w:t>
      </w:r>
    </w:p>
    <w:p w:rsidR="00B14C3F" w:rsidRDefault="00B14C3F" w:rsidP="00B14C3F">
      <w:pPr>
        <w:spacing w:after="0"/>
        <w:rPr>
          <w:rFonts w:asciiTheme="majorHAnsi" w:hAnsiTheme="majorHAnsi"/>
          <w:b/>
          <w:color w:val="C00000"/>
          <w:sz w:val="24"/>
          <w:szCs w:val="24"/>
        </w:rPr>
      </w:pPr>
    </w:p>
    <w:p w:rsidR="00B14C3F" w:rsidRPr="00B14C3F" w:rsidRDefault="00B14C3F" w:rsidP="00B14C3F">
      <w:pPr>
        <w:spacing w:after="0"/>
        <w:rPr>
          <w:rFonts w:asciiTheme="majorHAnsi" w:hAnsiTheme="majorHAnsi"/>
          <w:b/>
          <w:color w:val="C00000"/>
          <w:sz w:val="24"/>
          <w:szCs w:val="24"/>
        </w:rPr>
      </w:pPr>
      <w:r w:rsidRPr="00B14C3F">
        <w:rPr>
          <w:rFonts w:asciiTheme="majorHAnsi" w:hAnsiTheme="majorHAnsi"/>
          <w:b/>
          <w:color w:val="C00000"/>
          <w:sz w:val="24"/>
          <w:szCs w:val="24"/>
        </w:rPr>
        <w:t>Tarih</w:t>
      </w:r>
      <w:r>
        <w:rPr>
          <w:rFonts w:asciiTheme="majorHAnsi" w:hAnsiTheme="majorHAnsi"/>
          <w:b/>
          <w:color w:val="C00000"/>
          <w:sz w:val="24"/>
          <w:szCs w:val="24"/>
        </w:rPr>
        <w:tab/>
      </w:r>
      <w:r>
        <w:rPr>
          <w:rFonts w:asciiTheme="majorHAnsi" w:hAnsiTheme="majorHAnsi"/>
          <w:b/>
          <w:color w:val="C00000"/>
          <w:sz w:val="24"/>
          <w:szCs w:val="24"/>
        </w:rPr>
        <w:tab/>
      </w:r>
      <w:r>
        <w:rPr>
          <w:rFonts w:asciiTheme="majorHAnsi" w:hAnsiTheme="majorHAnsi"/>
          <w:b/>
          <w:color w:val="C00000"/>
          <w:sz w:val="24"/>
          <w:szCs w:val="24"/>
        </w:rPr>
        <w:tab/>
      </w:r>
      <w:proofErr w:type="gramStart"/>
      <w:r>
        <w:rPr>
          <w:rFonts w:asciiTheme="majorHAnsi" w:hAnsiTheme="majorHAnsi"/>
          <w:b/>
          <w:color w:val="C00000"/>
          <w:sz w:val="24"/>
          <w:szCs w:val="24"/>
        </w:rPr>
        <w:t>:........</w:t>
      </w:r>
      <w:proofErr w:type="gramEnd"/>
      <w:r>
        <w:rPr>
          <w:rFonts w:asciiTheme="majorHAnsi" w:hAnsiTheme="majorHAnsi"/>
          <w:b/>
          <w:color w:val="C00000"/>
          <w:sz w:val="24"/>
          <w:szCs w:val="24"/>
        </w:rPr>
        <w:t>/……./…………</w:t>
      </w:r>
    </w:p>
    <w:sectPr w:rsidR="00B14C3F" w:rsidRPr="00B14C3F" w:rsidSect="002A47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B2" w:rsidRDefault="004E0AB2" w:rsidP="00F94532">
      <w:pPr>
        <w:spacing w:after="0" w:line="240" w:lineRule="auto"/>
      </w:pPr>
      <w:r>
        <w:separator/>
      </w:r>
    </w:p>
  </w:endnote>
  <w:endnote w:type="continuationSeparator" w:id="0">
    <w:p w:rsidR="004E0AB2" w:rsidRDefault="004E0AB2" w:rsidP="00F9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B2" w:rsidRDefault="004E0AB2" w:rsidP="00F94532">
      <w:pPr>
        <w:spacing w:after="0" w:line="240" w:lineRule="auto"/>
      </w:pPr>
      <w:r>
        <w:separator/>
      </w:r>
    </w:p>
  </w:footnote>
  <w:footnote w:type="continuationSeparator" w:id="0">
    <w:p w:rsidR="004E0AB2" w:rsidRDefault="004E0AB2" w:rsidP="00F9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405" w:rsidRDefault="009B04E5" w:rsidP="007A6B7C">
    <w:pPr>
      <w:pStyle w:val="stbilgi"/>
      <w:jc w:val="center"/>
      <w:rPr>
        <w:rFonts w:asciiTheme="majorHAnsi" w:hAnsiTheme="majorHAnsi"/>
        <w:b/>
        <w:color w:val="C00000"/>
        <w:sz w:val="32"/>
        <w:szCs w:val="32"/>
      </w:rPr>
    </w:pPr>
    <w:r>
      <w:rPr>
        <w:rFonts w:asciiTheme="majorHAnsi" w:hAnsiTheme="majorHAnsi"/>
        <w:b/>
        <w:color w:val="C00000"/>
        <w:sz w:val="32"/>
        <w:szCs w:val="32"/>
      </w:rPr>
      <w:t>AYDIN TİCARET ODASI</w:t>
    </w:r>
  </w:p>
  <w:p w:rsidR="008663C3" w:rsidRPr="008663C3" w:rsidRDefault="00E65508" w:rsidP="007A6B7C">
    <w:pPr>
      <w:pStyle w:val="stbilgi"/>
      <w:jc w:val="center"/>
      <w:rPr>
        <w:rFonts w:asciiTheme="majorHAnsi" w:hAnsiTheme="majorHAnsi"/>
        <w:b/>
        <w:color w:val="C00000"/>
        <w:sz w:val="24"/>
        <w:szCs w:val="24"/>
      </w:rPr>
    </w:pPr>
    <w:r>
      <w:rPr>
        <w:rFonts w:asciiTheme="majorHAnsi" w:hAnsiTheme="majorHAnsi"/>
        <w:b/>
        <w:color w:val="C00000"/>
        <w:sz w:val="24"/>
        <w:szCs w:val="24"/>
      </w:rPr>
      <w:t>2019/2020</w:t>
    </w:r>
    <w:r w:rsidR="008663C3" w:rsidRPr="008663C3">
      <w:rPr>
        <w:rFonts w:asciiTheme="majorHAnsi" w:hAnsiTheme="majorHAnsi"/>
        <w:b/>
        <w:color w:val="C00000"/>
        <w:sz w:val="24"/>
        <w:szCs w:val="24"/>
      </w:rPr>
      <w:t xml:space="preserve"> Fuar Dönemi</w:t>
    </w:r>
  </w:p>
  <w:p w:rsidR="008663C3" w:rsidRPr="008663C3" w:rsidRDefault="008663C3" w:rsidP="007A6B7C">
    <w:pPr>
      <w:pStyle w:val="stbilgi"/>
      <w:jc w:val="center"/>
      <w:rPr>
        <w:rFonts w:asciiTheme="majorHAnsi" w:hAnsiTheme="majorHAnsi"/>
        <w:b/>
        <w:color w:val="C00000"/>
        <w:sz w:val="24"/>
        <w:szCs w:val="24"/>
      </w:rPr>
    </w:pPr>
    <w:r w:rsidRPr="008663C3">
      <w:rPr>
        <w:rFonts w:asciiTheme="majorHAnsi" w:hAnsiTheme="majorHAnsi"/>
        <w:b/>
        <w:color w:val="C00000"/>
        <w:sz w:val="24"/>
        <w:szCs w:val="24"/>
      </w:rPr>
      <w:t xml:space="preserve">Yurtiçi Fuar Organizasyonu </w:t>
    </w:r>
  </w:p>
  <w:p w:rsidR="008663C3" w:rsidRPr="008663C3" w:rsidRDefault="008663C3" w:rsidP="007A6B7C">
    <w:pPr>
      <w:pStyle w:val="stbilgi"/>
      <w:jc w:val="center"/>
      <w:rPr>
        <w:rFonts w:asciiTheme="majorHAnsi" w:hAnsiTheme="majorHAnsi"/>
        <w:b/>
        <w:color w:val="C00000"/>
        <w:sz w:val="24"/>
        <w:szCs w:val="24"/>
      </w:rPr>
    </w:pPr>
    <w:r w:rsidRPr="008663C3">
      <w:rPr>
        <w:rFonts w:asciiTheme="majorHAnsi" w:hAnsiTheme="majorHAnsi"/>
        <w:b/>
        <w:color w:val="C00000"/>
        <w:sz w:val="24"/>
        <w:szCs w:val="24"/>
      </w:rPr>
      <w:t xml:space="preserve">Başvuru </w:t>
    </w:r>
    <w:r w:rsidR="007218E8">
      <w:rPr>
        <w:rFonts w:asciiTheme="majorHAnsi" w:hAnsiTheme="majorHAnsi"/>
        <w:b/>
        <w:color w:val="C00000"/>
        <w:sz w:val="24"/>
        <w:szCs w:val="24"/>
      </w:rPr>
      <w:t xml:space="preserve">ve Taahhüt </w:t>
    </w:r>
    <w:r w:rsidRPr="008663C3">
      <w:rPr>
        <w:rFonts w:asciiTheme="majorHAnsi" w:hAnsiTheme="majorHAnsi"/>
        <w:b/>
        <w:color w:val="C00000"/>
        <w:sz w:val="24"/>
        <w:szCs w:val="24"/>
      </w:rPr>
      <w:t>Formu</w:t>
    </w:r>
    <w:r>
      <w:rPr>
        <w:rFonts w:asciiTheme="majorHAnsi" w:hAnsiTheme="majorHAnsi"/>
        <w:b/>
        <w:color w:val="C00000"/>
        <w:sz w:val="24"/>
        <w:szCs w:val="24"/>
      </w:rPr>
      <w:t xml:space="preserve"> </w:t>
    </w:r>
  </w:p>
  <w:p w:rsidR="00197405" w:rsidRDefault="00197405" w:rsidP="007A6B7C">
    <w:pPr>
      <w:pStyle w:val="stbilgi"/>
      <w:jc w:val="center"/>
      <w:rPr>
        <w:rFonts w:asciiTheme="majorHAnsi" w:hAnsiTheme="majorHAnsi"/>
        <w:b/>
        <w:color w:val="C00000"/>
        <w:sz w:val="32"/>
        <w:szCs w:val="32"/>
      </w:rPr>
    </w:pPr>
    <w:r>
      <w:rPr>
        <w:rFonts w:asciiTheme="majorHAnsi" w:hAnsiTheme="majorHAnsi"/>
        <w:b/>
        <w:noProof/>
        <w:color w:val="C00000"/>
        <w:sz w:val="32"/>
        <w:szCs w:val="32"/>
      </w:rPr>
      <w:drawing>
        <wp:inline distT="0" distB="0" distL="0" distR="0">
          <wp:extent cx="5629275" cy="5629275"/>
          <wp:effectExtent l="19050" t="0" r="9525" b="0"/>
          <wp:docPr id="3" name="2 Resim" descr="AYTO Logo - 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TO Logo - 1904.jpg"/>
                  <pic:cNvPicPr/>
                </pic:nvPicPr>
                <pic:blipFill>
                  <a:blip r:embed="rId1"/>
                  <a:stretch>
                    <a:fillRect/>
                  </a:stretch>
                </pic:blipFill>
                <pic:spPr>
                  <a:xfrm>
                    <a:off x="0" y="0"/>
                    <a:ext cx="5629275" cy="5629275"/>
                  </a:xfrm>
                  <a:prstGeom prst="rect">
                    <a:avLst/>
                  </a:prstGeom>
                </pic:spPr>
              </pic:pic>
            </a:graphicData>
          </a:graphic>
        </wp:inline>
      </w:drawing>
    </w:r>
  </w:p>
  <w:p w:rsidR="00197405" w:rsidRDefault="00197405" w:rsidP="007A6B7C">
    <w:pPr>
      <w:pStyle w:val="stbilgi"/>
      <w:jc w:val="center"/>
      <w:rPr>
        <w:rFonts w:asciiTheme="majorHAnsi" w:hAnsiTheme="majorHAnsi"/>
        <w:b/>
        <w:color w:val="C00000"/>
        <w:sz w:val="32"/>
        <w:szCs w:val="32"/>
      </w:rPr>
    </w:pPr>
  </w:p>
  <w:p w:rsidR="00197405" w:rsidRDefault="00197405" w:rsidP="007A6B7C">
    <w:pPr>
      <w:pStyle w:val="stbilgi"/>
      <w:jc w:val="center"/>
      <w:rPr>
        <w:rFonts w:asciiTheme="majorHAnsi" w:hAnsiTheme="majorHAnsi"/>
        <w:b/>
        <w:color w:val="C00000"/>
        <w:sz w:val="32"/>
        <w:szCs w:val="32"/>
      </w:rPr>
    </w:pPr>
  </w:p>
  <w:p w:rsidR="00197405" w:rsidRDefault="00197405" w:rsidP="007A6B7C">
    <w:pPr>
      <w:pStyle w:val="stbilgi"/>
      <w:jc w:val="center"/>
      <w:rPr>
        <w:rFonts w:asciiTheme="majorHAnsi" w:hAnsiTheme="majorHAnsi"/>
        <w:b/>
        <w:color w:val="C00000"/>
        <w:sz w:val="32"/>
        <w:szCs w:val="32"/>
      </w:rPr>
    </w:pPr>
  </w:p>
  <w:p w:rsidR="00F94532" w:rsidRDefault="00F94532" w:rsidP="007A6B7C">
    <w:pPr>
      <w:pStyle w:val="stbilgi"/>
      <w:jc w:val="center"/>
    </w:pPr>
    <w:r w:rsidRPr="007A6B7C">
      <w:rPr>
        <w:rFonts w:asciiTheme="majorHAnsi" w:hAnsiTheme="majorHAnsi"/>
        <w:b/>
        <w:color w:val="C00000"/>
        <w:sz w:val="32"/>
        <w:szCs w:val="32"/>
      </w:rPr>
      <w:t>AYDIN TİCARET ODASI</w:t>
    </w:r>
    <w:r>
      <w:t xml:space="preserve">  </w:t>
    </w:r>
    <w:r w:rsidR="007A6B7C">
      <w:rPr>
        <w:noProof/>
      </w:rPr>
      <w:drawing>
        <wp:inline distT="0" distB="0" distL="0" distR="0">
          <wp:extent cx="5629275" cy="5629275"/>
          <wp:effectExtent l="19050" t="0" r="9525" b="0"/>
          <wp:docPr id="2" name="1 Resim" descr="AYTO Logo - 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TO Logo - 1904.jpg"/>
                  <pic:cNvPicPr/>
                </pic:nvPicPr>
                <pic:blipFill>
                  <a:blip r:embed="rId1"/>
                  <a:stretch>
                    <a:fillRect/>
                  </a:stretch>
                </pic:blipFill>
                <pic:spPr>
                  <a:xfrm>
                    <a:off x="0" y="0"/>
                    <a:ext cx="5629275" cy="5629275"/>
                  </a:xfrm>
                  <a:prstGeom prst="rect">
                    <a:avLst/>
                  </a:prstGeom>
                </pic:spPr>
              </pic:pic>
            </a:graphicData>
          </a:graphic>
        </wp:inline>
      </w:drawing>
    </w:r>
    <w:r>
      <w:rPr>
        <w:noProof/>
      </w:rPr>
      <w:drawing>
        <wp:inline distT="0" distB="0" distL="0" distR="0">
          <wp:extent cx="5629275" cy="5629275"/>
          <wp:effectExtent l="19050" t="0" r="9525" b="0"/>
          <wp:docPr id="12" name="Resim 12" descr="C:\Users\murat.baskar\Desktop\Sosyal Koop. Tanıtım Eğitim Geliştirme ve Uygulama Projesi\AYTO Logo - 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urat.baskar\Desktop\Sosyal Koop. Tanıtım Eğitim Geliştirme ve Uygulama Projesi\AYTO Logo - 1904.jpg"/>
                  <pic:cNvPicPr>
                    <a:picLocks noChangeAspect="1" noChangeArrowheads="1"/>
                  </pic:cNvPicPr>
                </pic:nvPicPr>
                <pic:blipFill>
                  <a:blip r:embed="rId1"/>
                  <a:srcRect/>
                  <a:stretch>
                    <a:fillRect/>
                  </a:stretch>
                </pic:blipFill>
                <pic:spPr bwMode="auto">
                  <a:xfrm>
                    <a:off x="0" y="0"/>
                    <a:ext cx="5629275" cy="5629275"/>
                  </a:xfrm>
                  <a:prstGeom prst="rect">
                    <a:avLst/>
                  </a:prstGeom>
                  <a:noFill/>
                  <a:ln w="9525">
                    <a:noFill/>
                    <a:miter lim="800000"/>
                    <a:headEnd/>
                    <a:tailEnd/>
                  </a:ln>
                </pic:spPr>
              </pic:pic>
            </a:graphicData>
          </a:graphic>
        </wp:inline>
      </w:drawing>
    </w:r>
    <w:r>
      <w:rPr>
        <w:noProof/>
      </w:rPr>
      <w:drawing>
        <wp:inline distT="0" distB="0" distL="0" distR="0">
          <wp:extent cx="5629275" cy="5629275"/>
          <wp:effectExtent l="19050" t="0" r="9525" b="0"/>
          <wp:docPr id="1" name="0 Resim" descr="AYTO Logo - 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TO Logo - 1904.jpg"/>
                  <pic:cNvPicPr/>
                </pic:nvPicPr>
                <pic:blipFill>
                  <a:blip r:embed="rId1"/>
                  <a:stretch>
                    <a:fillRect/>
                  </a:stretch>
                </pic:blipFill>
                <pic:spPr>
                  <a:xfrm>
                    <a:off x="0" y="0"/>
                    <a:ext cx="5629275" cy="5629275"/>
                  </a:xfrm>
                  <a:prstGeom prst="rect">
                    <a:avLst/>
                  </a:prstGeom>
                </pic:spPr>
              </pic:pic>
            </a:graphicData>
          </a:graphic>
        </wp:inline>
      </w:drawing>
    </w:r>
  </w:p>
  <w:p w:rsidR="00F94532" w:rsidRDefault="00F945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E5"/>
    <w:rsid w:val="000D233A"/>
    <w:rsid w:val="00114189"/>
    <w:rsid w:val="00197405"/>
    <w:rsid w:val="00223120"/>
    <w:rsid w:val="002551EA"/>
    <w:rsid w:val="002A4793"/>
    <w:rsid w:val="002A56CB"/>
    <w:rsid w:val="004E0AB2"/>
    <w:rsid w:val="0063407E"/>
    <w:rsid w:val="006670F7"/>
    <w:rsid w:val="006F1177"/>
    <w:rsid w:val="007218E8"/>
    <w:rsid w:val="007A6B7C"/>
    <w:rsid w:val="00862C3C"/>
    <w:rsid w:val="008663C3"/>
    <w:rsid w:val="009B04E5"/>
    <w:rsid w:val="00B14C3F"/>
    <w:rsid w:val="00BC1B89"/>
    <w:rsid w:val="00BF1DD3"/>
    <w:rsid w:val="00C811E5"/>
    <w:rsid w:val="00D13786"/>
    <w:rsid w:val="00E650D1"/>
    <w:rsid w:val="00E65508"/>
    <w:rsid w:val="00F94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811E5"/>
    <w:rPr>
      <w:b/>
      <w:bCs/>
    </w:rPr>
  </w:style>
  <w:style w:type="paragraph" w:styleId="NormalWeb">
    <w:name w:val="Normal (Web)"/>
    <w:basedOn w:val="Normal"/>
    <w:uiPriority w:val="99"/>
    <w:unhideWhenUsed/>
    <w:rsid w:val="00C81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VarsaylanParagrafYazTipi"/>
    <w:rsid w:val="00C811E5"/>
  </w:style>
  <w:style w:type="character" w:customStyle="1" w:styleId="dxkbsw">
    <w:name w:val="dxkbsw"/>
    <w:basedOn w:val="VarsaylanParagrafYazTipi"/>
    <w:rsid w:val="00C811E5"/>
  </w:style>
  <w:style w:type="character" w:styleId="Kpr">
    <w:name w:val="Hyperlink"/>
    <w:basedOn w:val="VarsaylanParagrafYazTipi"/>
    <w:uiPriority w:val="99"/>
    <w:semiHidden/>
    <w:unhideWhenUsed/>
    <w:rsid w:val="00C811E5"/>
    <w:rPr>
      <w:color w:val="0000FF"/>
      <w:u w:val="single"/>
    </w:rPr>
  </w:style>
  <w:style w:type="paragraph" w:styleId="stbilgi">
    <w:name w:val="header"/>
    <w:basedOn w:val="Normal"/>
    <w:link w:val="stbilgiChar"/>
    <w:uiPriority w:val="99"/>
    <w:unhideWhenUsed/>
    <w:rsid w:val="00F94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4532"/>
  </w:style>
  <w:style w:type="paragraph" w:styleId="Altbilgi">
    <w:name w:val="footer"/>
    <w:basedOn w:val="Normal"/>
    <w:link w:val="AltbilgiChar"/>
    <w:uiPriority w:val="99"/>
    <w:unhideWhenUsed/>
    <w:rsid w:val="00F94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532"/>
  </w:style>
  <w:style w:type="paragraph" w:styleId="BalonMetni">
    <w:name w:val="Balloon Text"/>
    <w:basedOn w:val="Normal"/>
    <w:link w:val="BalonMetniChar"/>
    <w:uiPriority w:val="99"/>
    <w:semiHidden/>
    <w:unhideWhenUsed/>
    <w:rsid w:val="00F945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811E5"/>
    <w:rPr>
      <w:b/>
      <w:bCs/>
    </w:rPr>
  </w:style>
  <w:style w:type="paragraph" w:styleId="NormalWeb">
    <w:name w:val="Normal (Web)"/>
    <w:basedOn w:val="Normal"/>
    <w:uiPriority w:val="99"/>
    <w:unhideWhenUsed/>
    <w:rsid w:val="00C81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VarsaylanParagrafYazTipi"/>
    <w:rsid w:val="00C811E5"/>
  </w:style>
  <w:style w:type="character" w:customStyle="1" w:styleId="dxkbsw">
    <w:name w:val="dxkbsw"/>
    <w:basedOn w:val="VarsaylanParagrafYazTipi"/>
    <w:rsid w:val="00C811E5"/>
  </w:style>
  <w:style w:type="character" w:styleId="Kpr">
    <w:name w:val="Hyperlink"/>
    <w:basedOn w:val="VarsaylanParagrafYazTipi"/>
    <w:uiPriority w:val="99"/>
    <w:semiHidden/>
    <w:unhideWhenUsed/>
    <w:rsid w:val="00C811E5"/>
    <w:rPr>
      <w:color w:val="0000FF"/>
      <w:u w:val="single"/>
    </w:rPr>
  </w:style>
  <w:style w:type="paragraph" w:styleId="stbilgi">
    <w:name w:val="header"/>
    <w:basedOn w:val="Normal"/>
    <w:link w:val="stbilgiChar"/>
    <w:uiPriority w:val="99"/>
    <w:unhideWhenUsed/>
    <w:rsid w:val="00F94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4532"/>
  </w:style>
  <w:style w:type="paragraph" w:styleId="Altbilgi">
    <w:name w:val="footer"/>
    <w:basedOn w:val="Normal"/>
    <w:link w:val="AltbilgiChar"/>
    <w:uiPriority w:val="99"/>
    <w:unhideWhenUsed/>
    <w:rsid w:val="00F94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532"/>
  </w:style>
  <w:style w:type="paragraph" w:styleId="BalonMetni">
    <w:name w:val="Balloon Text"/>
    <w:basedOn w:val="Normal"/>
    <w:link w:val="BalonMetniChar"/>
    <w:uiPriority w:val="99"/>
    <w:semiHidden/>
    <w:unhideWhenUsed/>
    <w:rsid w:val="00F945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murat.baskar</dc:creator>
  <cp:lastModifiedBy>Murat BAŞKAR</cp:lastModifiedBy>
  <cp:revision>2</cp:revision>
  <dcterms:created xsi:type="dcterms:W3CDTF">2019-10-04T11:09:00Z</dcterms:created>
  <dcterms:modified xsi:type="dcterms:W3CDTF">2019-10-04T11:09:00Z</dcterms:modified>
</cp:coreProperties>
</file>